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both"/>
        <w:rPr>
          <w:rFonts w:ascii="Times New Roman" w:hAnsi="Times New Roman" w:eastAsia="方正小标宋简体" w:cs="Times New Roman"/>
          <w:sz w:val="44"/>
          <w:szCs w:val="44"/>
        </w:rPr>
      </w:pPr>
    </w:p>
    <w:p>
      <w:pPr>
        <w:spacing w:line="560" w:lineRule="exact"/>
        <w:jc w:val="center"/>
        <w:rPr>
          <w:rFonts w:hint="eastAsia" w:ascii="Times New Roman" w:hAnsi="Times New Roman" w:eastAsia="方正小标宋简体" w:cs="Times New Roman"/>
          <w:sz w:val="44"/>
          <w:szCs w:val="44"/>
          <w:lang w:eastAsia="zh-CN"/>
        </w:rPr>
      </w:pPr>
      <w:r>
        <w:rPr>
          <w:rFonts w:hint="eastAsia" w:ascii="Times New Roman" w:hAnsi="Times New Roman" w:eastAsia="方正小标宋简体" w:cs="Times New Roman"/>
          <w:sz w:val="44"/>
          <w:szCs w:val="44"/>
        </w:rPr>
        <w:t>渭河右岸沣西新城西咸交界至伍家堡段堤防加宽工程</w:t>
      </w:r>
      <w:r>
        <w:rPr>
          <w:rFonts w:hint="eastAsia" w:ascii="Times New Roman" w:hAnsi="Times New Roman" w:eastAsia="方正小标宋简体" w:cs="Times New Roman"/>
          <w:sz w:val="44"/>
          <w:szCs w:val="44"/>
          <w:lang w:eastAsia="zh-CN"/>
        </w:rPr>
        <w:t>及两个项目水土保持方案编制单位</w:t>
      </w:r>
    </w:p>
    <w:p>
      <w:pPr>
        <w:spacing w:line="560" w:lineRule="exact"/>
        <w:jc w:val="center"/>
        <w:rPr>
          <w:rFonts w:ascii="Times New Roman" w:hAnsi="Times New Roman" w:eastAsia="方正小标宋简体" w:cs="Times New Roman"/>
          <w:sz w:val="44"/>
          <w:szCs w:val="44"/>
        </w:rPr>
      </w:pPr>
      <w:r>
        <w:rPr>
          <w:rFonts w:hint="eastAsia" w:ascii="Times New Roman" w:hAnsi="Times New Roman" w:eastAsia="方正小标宋简体" w:cs="Times New Roman"/>
          <w:sz w:val="44"/>
          <w:szCs w:val="44"/>
        </w:rPr>
        <w:t>竞争性谈判公告</w:t>
      </w:r>
    </w:p>
    <w:p>
      <w:pPr>
        <w:pStyle w:val="4"/>
        <w:keepNext w:val="0"/>
        <w:keepLines w:val="0"/>
        <w:pageBreakBefore w:val="0"/>
        <w:kinsoku/>
        <w:wordWrap/>
        <w:overflowPunct/>
        <w:topLinePunct w:val="0"/>
        <w:autoSpaceDE/>
        <w:autoSpaceDN/>
        <w:bidi w:val="0"/>
        <w:spacing w:before="225" w:beforeAutospacing="0" w:after="0" w:afterAutospacing="0" w:line="540" w:lineRule="exact"/>
        <w:ind w:firstLine="480"/>
        <w:textAlignment w:val="auto"/>
        <w:rPr>
          <w:rFonts w:hint="eastAsia" w:ascii="仿宋_GB2312" w:eastAsia="仿宋_GB2312"/>
          <w:color w:val="2B2B2B"/>
          <w:sz w:val="28"/>
          <w:szCs w:val="28"/>
        </w:rPr>
      </w:pPr>
      <w:r>
        <w:rPr>
          <w:rFonts w:hint="eastAsia" w:ascii="仿宋_GB2312" w:eastAsia="仿宋_GB2312"/>
          <w:color w:val="2B2B2B"/>
          <w:sz w:val="28"/>
          <w:szCs w:val="28"/>
        </w:rPr>
        <w:t>据《中华人民共和国水土保持法》、《中华人民共和国水土保持条例》及沣西新城农林水利局《关于生产建设项目水土保持“天地一体化”动态监管疑似违规项目核查整改的函》的要求，现开展</w:t>
      </w:r>
      <w:bookmarkStart w:id="0" w:name="_Hlk8144826"/>
      <w:r>
        <w:rPr>
          <w:rFonts w:hint="eastAsia" w:ascii="仿宋_GB2312" w:eastAsia="仿宋_GB2312"/>
          <w:color w:val="2B2B2B"/>
          <w:sz w:val="28"/>
          <w:szCs w:val="28"/>
          <w:lang w:eastAsia="zh-CN"/>
        </w:rPr>
        <w:t>对</w:t>
      </w:r>
      <w:r>
        <w:rPr>
          <w:rFonts w:hint="eastAsia" w:ascii="仿宋_GB2312" w:eastAsia="仿宋_GB2312"/>
          <w:color w:val="2B2B2B"/>
          <w:sz w:val="28"/>
          <w:szCs w:val="28"/>
        </w:rPr>
        <w:t>渭河右岸沣西新城西咸交界至伍家堡段堤防加宽工程、渭河右岸西咸新区小王庄至沣河入渭口段新建加宽堤防工程及沣河咸阳界至南季段防洪治理工程</w:t>
      </w:r>
      <w:r>
        <w:rPr>
          <w:rFonts w:hint="eastAsia" w:ascii="仿宋_GB2312" w:eastAsia="仿宋_GB2312"/>
          <w:color w:val="2B2B2B"/>
          <w:sz w:val="28"/>
          <w:szCs w:val="28"/>
          <w:lang w:eastAsia="zh-CN"/>
        </w:rPr>
        <w:t>三个项目水土保持方案编制</w:t>
      </w:r>
      <w:r>
        <w:rPr>
          <w:rFonts w:hint="eastAsia" w:ascii="仿宋_GB2312" w:eastAsia="仿宋_GB2312"/>
          <w:color w:val="2B2B2B"/>
          <w:sz w:val="28"/>
          <w:szCs w:val="28"/>
        </w:rPr>
        <w:t>单位竞争性谈判工作。欢迎符合要求的单位参加竞标，现将具体事宜公告如下：</w:t>
      </w:r>
    </w:p>
    <w:bookmarkEnd w:id="0"/>
    <w:p>
      <w:pPr>
        <w:pStyle w:val="4"/>
        <w:keepNext w:val="0"/>
        <w:keepLines w:val="0"/>
        <w:pageBreakBefore w:val="0"/>
        <w:kinsoku/>
        <w:wordWrap/>
        <w:overflowPunct/>
        <w:topLinePunct w:val="0"/>
        <w:autoSpaceDE/>
        <w:autoSpaceDN/>
        <w:bidi w:val="0"/>
        <w:spacing w:before="225" w:beforeAutospacing="0" w:after="0" w:afterAutospacing="0" w:line="540" w:lineRule="exact"/>
        <w:ind w:firstLine="640" w:firstLineChars="200"/>
        <w:textAlignment w:val="auto"/>
        <w:rPr>
          <w:rFonts w:ascii="黑体" w:hAnsi="黑体" w:eastAsia="黑体"/>
          <w:color w:val="2B2B2B"/>
          <w:sz w:val="32"/>
          <w:szCs w:val="32"/>
        </w:rPr>
      </w:pPr>
      <w:r>
        <w:rPr>
          <w:rFonts w:hint="eastAsia" w:ascii="黑体" w:hAnsi="黑体" w:eastAsia="黑体"/>
          <w:color w:val="2B2B2B"/>
          <w:sz w:val="32"/>
          <w:szCs w:val="32"/>
        </w:rPr>
        <w:t>一、项目名称</w:t>
      </w:r>
    </w:p>
    <w:p>
      <w:pPr>
        <w:pStyle w:val="4"/>
        <w:keepNext w:val="0"/>
        <w:keepLines w:val="0"/>
        <w:pageBreakBefore w:val="0"/>
        <w:kinsoku/>
        <w:wordWrap/>
        <w:overflowPunct/>
        <w:topLinePunct w:val="0"/>
        <w:autoSpaceDE/>
        <w:autoSpaceDN/>
        <w:bidi w:val="0"/>
        <w:spacing w:before="225" w:beforeAutospacing="0" w:after="0" w:afterAutospacing="0" w:line="540" w:lineRule="exact"/>
        <w:ind w:firstLine="480"/>
        <w:textAlignment w:val="auto"/>
        <w:rPr>
          <w:rFonts w:hint="eastAsia" w:ascii="仿宋_GB2312" w:eastAsia="仿宋_GB2312"/>
          <w:color w:val="2B2B2B"/>
          <w:sz w:val="28"/>
          <w:szCs w:val="28"/>
        </w:rPr>
      </w:pPr>
      <w:r>
        <w:rPr>
          <w:rFonts w:hint="eastAsia" w:ascii="仿宋_GB2312" w:eastAsia="仿宋_GB2312"/>
          <w:color w:val="2B2B2B"/>
          <w:sz w:val="28"/>
          <w:szCs w:val="28"/>
        </w:rPr>
        <w:t>渭河右岸沣西新城西咸交界至伍家堡段堤防加宽工程、渭河右岸西咸新区小王庄至沣河入渭口段新建加宽堤防工程及沣河咸阳界至南季段防洪治理工程</w:t>
      </w:r>
      <w:r>
        <w:rPr>
          <w:rFonts w:hint="eastAsia" w:ascii="仿宋_GB2312" w:eastAsia="仿宋_GB2312"/>
          <w:color w:val="2B2B2B"/>
          <w:sz w:val="28"/>
          <w:szCs w:val="28"/>
          <w:lang w:eastAsia="zh-CN"/>
        </w:rPr>
        <w:t>三个项目水土保持方案编制</w:t>
      </w:r>
      <w:r>
        <w:rPr>
          <w:rFonts w:hint="eastAsia" w:ascii="仿宋_GB2312" w:eastAsia="仿宋_GB2312"/>
          <w:color w:val="2B2B2B"/>
          <w:sz w:val="28"/>
          <w:szCs w:val="28"/>
        </w:rPr>
        <w:t>单位。</w:t>
      </w:r>
    </w:p>
    <w:p>
      <w:pPr>
        <w:pStyle w:val="4"/>
        <w:keepNext w:val="0"/>
        <w:keepLines w:val="0"/>
        <w:pageBreakBefore w:val="0"/>
        <w:kinsoku/>
        <w:wordWrap/>
        <w:overflowPunct/>
        <w:topLinePunct w:val="0"/>
        <w:autoSpaceDE/>
        <w:autoSpaceDN/>
        <w:bidi w:val="0"/>
        <w:spacing w:before="225" w:beforeAutospacing="0" w:after="0" w:afterAutospacing="0" w:line="540" w:lineRule="exact"/>
        <w:ind w:firstLine="480"/>
        <w:textAlignment w:val="auto"/>
        <w:rPr>
          <w:rFonts w:ascii="黑体" w:hAnsi="黑体" w:eastAsia="黑体"/>
          <w:color w:val="2B2B2B"/>
          <w:sz w:val="32"/>
          <w:szCs w:val="32"/>
        </w:rPr>
      </w:pPr>
      <w:r>
        <w:rPr>
          <w:rFonts w:hint="eastAsia" w:ascii="黑体" w:hAnsi="黑体" w:eastAsia="黑体"/>
          <w:color w:val="2B2B2B"/>
          <w:sz w:val="32"/>
          <w:szCs w:val="32"/>
        </w:rPr>
        <w:t>二、采购人</w:t>
      </w:r>
    </w:p>
    <w:p>
      <w:pPr>
        <w:pStyle w:val="4"/>
        <w:keepNext w:val="0"/>
        <w:keepLines w:val="0"/>
        <w:pageBreakBefore w:val="0"/>
        <w:kinsoku/>
        <w:wordWrap/>
        <w:overflowPunct/>
        <w:topLinePunct w:val="0"/>
        <w:autoSpaceDE/>
        <w:autoSpaceDN/>
        <w:bidi w:val="0"/>
        <w:spacing w:before="225" w:beforeAutospacing="0" w:after="0" w:afterAutospacing="0" w:line="540" w:lineRule="exact"/>
        <w:ind w:firstLine="480"/>
        <w:textAlignment w:val="auto"/>
        <w:rPr>
          <w:rFonts w:hint="eastAsia" w:ascii="仿宋_GB2312" w:eastAsia="仿宋_GB2312"/>
          <w:color w:val="2B2B2B"/>
          <w:sz w:val="28"/>
          <w:szCs w:val="28"/>
        </w:rPr>
      </w:pPr>
      <w:r>
        <w:rPr>
          <w:rFonts w:hint="eastAsia" w:ascii="仿宋_GB2312" w:eastAsia="仿宋_GB2312"/>
          <w:color w:val="2B2B2B"/>
          <w:sz w:val="28"/>
          <w:szCs w:val="28"/>
          <w:lang w:eastAsia="zh-CN"/>
        </w:rPr>
        <w:t>采购人：</w:t>
      </w:r>
      <w:r>
        <w:rPr>
          <w:rFonts w:hint="eastAsia" w:ascii="仿宋_GB2312" w:eastAsia="仿宋_GB2312"/>
          <w:color w:val="2B2B2B"/>
          <w:sz w:val="28"/>
          <w:szCs w:val="28"/>
        </w:rPr>
        <w:t>陕西省西咸新区沣西新城</w:t>
      </w:r>
      <w:r>
        <w:rPr>
          <w:rFonts w:hint="eastAsia" w:ascii="仿宋_GB2312" w:eastAsia="仿宋_GB2312"/>
          <w:color w:val="2B2B2B"/>
          <w:sz w:val="28"/>
          <w:szCs w:val="28"/>
          <w:lang w:eastAsia="zh-CN"/>
        </w:rPr>
        <w:t>管理委员会</w:t>
      </w:r>
      <w:r>
        <w:rPr>
          <w:rFonts w:hint="eastAsia" w:ascii="仿宋_GB2312" w:eastAsia="仿宋_GB2312"/>
          <w:color w:val="2B2B2B"/>
          <w:sz w:val="28"/>
          <w:szCs w:val="28"/>
        </w:rPr>
        <w:t>。</w:t>
      </w:r>
    </w:p>
    <w:p>
      <w:pPr>
        <w:pStyle w:val="4"/>
        <w:keepNext w:val="0"/>
        <w:keepLines w:val="0"/>
        <w:pageBreakBefore w:val="0"/>
        <w:kinsoku/>
        <w:wordWrap/>
        <w:overflowPunct/>
        <w:topLinePunct w:val="0"/>
        <w:autoSpaceDE/>
        <w:autoSpaceDN/>
        <w:bidi w:val="0"/>
        <w:spacing w:before="225" w:beforeAutospacing="0" w:after="0" w:afterAutospacing="0" w:line="540" w:lineRule="exact"/>
        <w:ind w:firstLine="480"/>
        <w:textAlignment w:val="auto"/>
        <w:rPr>
          <w:rFonts w:hint="eastAsia" w:ascii="仿宋_GB2312" w:eastAsia="仿宋_GB2312"/>
          <w:color w:val="2B2B2B"/>
          <w:sz w:val="28"/>
          <w:szCs w:val="28"/>
        </w:rPr>
      </w:pPr>
      <w:r>
        <w:rPr>
          <w:rFonts w:hint="eastAsia" w:ascii="仿宋_GB2312" w:eastAsia="仿宋_GB2312"/>
          <w:color w:val="2B2B2B"/>
          <w:sz w:val="28"/>
          <w:szCs w:val="28"/>
          <w:lang w:eastAsia="zh-CN"/>
        </w:rPr>
        <w:t>代建单位：</w:t>
      </w:r>
      <w:r>
        <w:rPr>
          <w:rFonts w:hint="eastAsia" w:ascii="仿宋_GB2312" w:eastAsia="仿宋_GB2312"/>
          <w:color w:val="2B2B2B"/>
          <w:sz w:val="28"/>
          <w:szCs w:val="28"/>
        </w:rPr>
        <w:t>陕西省西咸新区沣西新城开发建设（集团）有限公司。</w:t>
      </w:r>
    </w:p>
    <w:p>
      <w:pPr>
        <w:pStyle w:val="4"/>
        <w:keepNext w:val="0"/>
        <w:keepLines w:val="0"/>
        <w:pageBreakBefore w:val="0"/>
        <w:kinsoku/>
        <w:wordWrap/>
        <w:overflowPunct/>
        <w:topLinePunct w:val="0"/>
        <w:autoSpaceDE/>
        <w:autoSpaceDN/>
        <w:bidi w:val="0"/>
        <w:spacing w:before="225" w:beforeAutospacing="0" w:after="0" w:afterAutospacing="0" w:line="540" w:lineRule="exact"/>
        <w:ind w:firstLine="640" w:firstLineChars="200"/>
        <w:textAlignment w:val="auto"/>
        <w:rPr>
          <w:rFonts w:ascii="黑体" w:hAnsi="黑体" w:eastAsia="黑体"/>
          <w:color w:val="2B2B2B"/>
          <w:sz w:val="32"/>
          <w:szCs w:val="32"/>
        </w:rPr>
      </w:pPr>
      <w:r>
        <w:rPr>
          <w:rFonts w:hint="eastAsia" w:ascii="黑体" w:hAnsi="黑体" w:eastAsia="黑体"/>
          <w:color w:val="2B2B2B"/>
          <w:sz w:val="32"/>
          <w:szCs w:val="32"/>
        </w:rPr>
        <w:t>三、采购范围</w:t>
      </w:r>
    </w:p>
    <w:p>
      <w:pPr>
        <w:pStyle w:val="4"/>
        <w:keepNext w:val="0"/>
        <w:keepLines w:val="0"/>
        <w:pageBreakBefore w:val="0"/>
        <w:kinsoku/>
        <w:wordWrap/>
        <w:overflowPunct/>
        <w:topLinePunct w:val="0"/>
        <w:autoSpaceDE/>
        <w:autoSpaceDN/>
        <w:bidi w:val="0"/>
        <w:spacing w:before="225" w:beforeAutospacing="0" w:after="0" w:afterAutospacing="0" w:line="540" w:lineRule="exact"/>
        <w:ind w:firstLine="480"/>
        <w:textAlignment w:val="auto"/>
        <w:rPr>
          <w:rFonts w:hint="eastAsia" w:ascii="仿宋_GB2312" w:eastAsia="仿宋_GB2312"/>
          <w:color w:val="2B2B2B"/>
          <w:sz w:val="28"/>
          <w:szCs w:val="28"/>
        </w:rPr>
      </w:pPr>
      <w:r>
        <w:rPr>
          <w:rFonts w:hint="eastAsia" w:ascii="仿宋_GB2312" w:eastAsia="仿宋_GB2312"/>
          <w:color w:val="2B2B2B"/>
          <w:sz w:val="28"/>
          <w:szCs w:val="28"/>
        </w:rPr>
        <w:t>3个项目的水土保持方案编制。</w:t>
      </w:r>
    </w:p>
    <w:p>
      <w:pPr>
        <w:pStyle w:val="4"/>
        <w:keepNext w:val="0"/>
        <w:keepLines w:val="0"/>
        <w:pageBreakBefore w:val="0"/>
        <w:kinsoku/>
        <w:wordWrap/>
        <w:overflowPunct/>
        <w:topLinePunct w:val="0"/>
        <w:autoSpaceDE/>
        <w:autoSpaceDN/>
        <w:bidi w:val="0"/>
        <w:spacing w:before="225" w:beforeAutospacing="0" w:after="0" w:afterAutospacing="0" w:line="540" w:lineRule="exact"/>
        <w:ind w:firstLine="640" w:firstLineChars="200"/>
        <w:textAlignment w:val="auto"/>
        <w:rPr>
          <w:rFonts w:ascii="黑体" w:hAnsi="黑体" w:eastAsia="黑体"/>
          <w:color w:val="2B2B2B"/>
          <w:sz w:val="32"/>
          <w:szCs w:val="32"/>
        </w:rPr>
      </w:pPr>
      <w:r>
        <w:rPr>
          <w:rFonts w:hint="eastAsia" w:ascii="黑体" w:hAnsi="黑体" w:eastAsia="黑体"/>
          <w:color w:val="2B2B2B"/>
          <w:sz w:val="32"/>
          <w:szCs w:val="32"/>
        </w:rPr>
        <w:t>四、资质要求</w:t>
      </w: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宋体" w:eastAsia="仿宋_GB2312" w:cs="宋体"/>
          <w:color w:val="2B2B2B"/>
          <w:kern w:val="0"/>
          <w:sz w:val="28"/>
          <w:szCs w:val="28"/>
          <w:lang w:eastAsia="zh-CN"/>
        </w:rPr>
      </w:pPr>
      <w:r>
        <w:rPr>
          <w:rFonts w:hint="eastAsia" w:ascii="仿宋_GB2312" w:hAnsi="宋体" w:eastAsia="仿宋_GB2312" w:cs="宋体"/>
          <w:color w:val="2B2B2B"/>
          <w:kern w:val="0"/>
          <w:sz w:val="28"/>
          <w:szCs w:val="28"/>
        </w:rPr>
        <w:t>供应商</w:t>
      </w:r>
      <w:r>
        <w:rPr>
          <w:rFonts w:hint="eastAsia" w:ascii="仿宋_GB2312" w:hAnsi="宋体" w:eastAsia="仿宋_GB2312" w:cs="宋体"/>
          <w:color w:val="2B2B2B"/>
          <w:kern w:val="0"/>
          <w:sz w:val="28"/>
          <w:szCs w:val="28"/>
          <w:lang w:eastAsia="zh-CN"/>
        </w:rPr>
        <w:t>具有中国水土保持协会颁发的三星（含三星级）以上水土保持编制资质或行业主管部门颁发的具有水土保持丙级以上资质（含丙级）</w:t>
      </w:r>
      <w:r>
        <w:rPr>
          <w:rFonts w:hint="eastAsia" w:ascii="仿宋_GB2312" w:eastAsia="仿宋_GB2312"/>
          <w:color w:val="2B2B2B"/>
          <w:kern w:val="0"/>
          <w:sz w:val="28"/>
          <w:szCs w:val="28"/>
          <w:lang w:eastAsia="zh-CN"/>
        </w:rPr>
        <w:t>。</w:t>
      </w:r>
    </w:p>
    <w:p>
      <w:pPr>
        <w:pStyle w:val="4"/>
        <w:keepNext w:val="0"/>
        <w:keepLines w:val="0"/>
        <w:pageBreakBefore w:val="0"/>
        <w:kinsoku/>
        <w:wordWrap/>
        <w:overflowPunct/>
        <w:topLinePunct w:val="0"/>
        <w:autoSpaceDE/>
        <w:autoSpaceDN/>
        <w:bidi w:val="0"/>
        <w:spacing w:before="225" w:beforeAutospacing="0" w:after="0" w:afterAutospacing="0" w:line="540" w:lineRule="exact"/>
        <w:ind w:firstLine="640" w:firstLineChars="200"/>
        <w:textAlignment w:val="auto"/>
        <w:rPr>
          <w:rFonts w:ascii="仿宋_GB2312" w:eastAsia="仿宋_GB2312"/>
          <w:color w:val="2B2B2B"/>
          <w:sz w:val="28"/>
          <w:szCs w:val="28"/>
        </w:rPr>
      </w:pPr>
      <w:r>
        <w:rPr>
          <w:rFonts w:hint="eastAsia" w:ascii="黑体" w:hAnsi="黑体" w:eastAsia="黑体"/>
          <w:color w:val="2B2B2B"/>
          <w:sz w:val="32"/>
          <w:szCs w:val="32"/>
        </w:rPr>
        <w:t>五、文件提交内容</w:t>
      </w:r>
    </w:p>
    <w:p>
      <w:pPr>
        <w:pStyle w:val="4"/>
        <w:keepNext w:val="0"/>
        <w:keepLines w:val="0"/>
        <w:pageBreakBefore w:val="0"/>
        <w:kinsoku/>
        <w:wordWrap/>
        <w:overflowPunct/>
        <w:topLinePunct w:val="0"/>
        <w:autoSpaceDE/>
        <w:autoSpaceDN/>
        <w:bidi w:val="0"/>
        <w:spacing w:before="225" w:beforeAutospacing="0" w:after="0" w:afterAutospacing="0" w:line="540" w:lineRule="exact"/>
        <w:ind w:firstLine="560" w:firstLineChars="200"/>
        <w:textAlignment w:val="auto"/>
        <w:rPr>
          <w:rFonts w:ascii="仿宋_GB2312" w:eastAsia="仿宋_GB2312"/>
          <w:color w:val="2B2B2B"/>
          <w:sz w:val="28"/>
          <w:szCs w:val="28"/>
        </w:rPr>
      </w:pPr>
      <w:r>
        <w:rPr>
          <w:rFonts w:hint="eastAsia" w:ascii="仿宋_GB2312" w:eastAsia="仿宋_GB2312"/>
          <w:color w:val="2B2B2B"/>
          <w:sz w:val="28"/>
          <w:szCs w:val="28"/>
        </w:rPr>
        <w:t>1. 单位营业执照、资质证书、组织机构代码证、税务登记证等相关资质证明文件；</w:t>
      </w:r>
    </w:p>
    <w:p>
      <w:pPr>
        <w:pStyle w:val="4"/>
        <w:keepNext w:val="0"/>
        <w:keepLines w:val="0"/>
        <w:pageBreakBefore w:val="0"/>
        <w:kinsoku/>
        <w:wordWrap/>
        <w:overflowPunct/>
        <w:topLinePunct w:val="0"/>
        <w:autoSpaceDE/>
        <w:autoSpaceDN/>
        <w:bidi w:val="0"/>
        <w:spacing w:before="225" w:beforeAutospacing="0" w:after="0" w:afterAutospacing="0" w:line="540" w:lineRule="exact"/>
        <w:ind w:firstLine="560" w:firstLineChars="200"/>
        <w:textAlignment w:val="auto"/>
        <w:rPr>
          <w:rFonts w:ascii="仿宋_GB2312" w:eastAsia="仿宋_GB2312"/>
          <w:color w:val="2B2B2B"/>
          <w:sz w:val="28"/>
          <w:szCs w:val="28"/>
        </w:rPr>
      </w:pPr>
      <w:r>
        <w:rPr>
          <w:rFonts w:hint="eastAsia" w:ascii="仿宋_GB2312" w:eastAsia="仿宋_GB2312"/>
          <w:color w:val="2B2B2B"/>
          <w:sz w:val="28"/>
          <w:szCs w:val="28"/>
        </w:rPr>
        <w:t>2. 单位法定代表人授权书及被授权人身份证明；</w:t>
      </w:r>
    </w:p>
    <w:p>
      <w:pPr>
        <w:pStyle w:val="4"/>
        <w:keepNext w:val="0"/>
        <w:keepLines w:val="0"/>
        <w:pageBreakBefore w:val="0"/>
        <w:kinsoku/>
        <w:wordWrap/>
        <w:overflowPunct/>
        <w:topLinePunct w:val="0"/>
        <w:autoSpaceDE/>
        <w:autoSpaceDN/>
        <w:bidi w:val="0"/>
        <w:spacing w:before="225" w:beforeAutospacing="0" w:after="0" w:afterAutospacing="0" w:line="540" w:lineRule="exact"/>
        <w:ind w:firstLine="560" w:firstLineChars="200"/>
        <w:textAlignment w:val="auto"/>
        <w:rPr>
          <w:rFonts w:ascii="仿宋_GB2312" w:eastAsia="仿宋_GB2312"/>
          <w:color w:val="2B2B2B"/>
          <w:sz w:val="28"/>
          <w:szCs w:val="28"/>
        </w:rPr>
      </w:pPr>
      <w:r>
        <w:rPr>
          <w:rFonts w:hint="eastAsia" w:ascii="仿宋_GB2312" w:eastAsia="仿宋_GB2312"/>
          <w:color w:val="2B2B2B"/>
          <w:sz w:val="28"/>
          <w:szCs w:val="28"/>
        </w:rPr>
        <w:t>3. 正式报价材料（见附件，含竞争性谈判响应文件、报名表、报价单）；</w:t>
      </w:r>
    </w:p>
    <w:p>
      <w:pPr>
        <w:pStyle w:val="4"/>
        <w:keepNext w:val="0"/>
        <w:keepLines w:val="0"/>
        <w:pageBreakBefore w:val="0"/>
        <w:kinsoku/>
        <w:wordWrap/>
        <w:overflowPunct/>
        <w:topLinePunct w:val="0"/>
        <w:autoSpaceDE/>
        <w:autoSpaceDN/>
        <w:bidi w:val="0"/>
        <w:spacing w:before="225" w:beforeAutospacing="0" w:after="0" w:afterAutospacing="0" w:line="540" w:lineRule="exact"/>
        <w:ind w:firstLine="560" w:firstLineChars="200"/>
        <w:textAlignment w:val="auto"/>
        <w:rPr>
          <w:rFonts w:ascii="仿宋_GB2312" w:eastAsia="仿宋_GB2312"/>
          <w:color w:val="2B2B2B"/>
          <w:sz w:val="32"/>
          <w:szCs w:val="32"/>
        </w:rPr>
      </w:pPr>
      <w:r>
        <w:rPr>
          <w:rFonts w:hint="eastAsia" w:ascii="仿宋_GB2312" w:eastAsia="仿宋_GB2312"/>
          <w:color w:val="2B2B2B"/>
          <w:sz w:val="28"/>
          <w:szCs w:val="28"/>
        </w:rPr>
        <w:t>4. 近三年类似项目业绩（与公告标题相同的项目业绩</w:t>
      </w:r>
      <w:r>
        <w:rPr>
          <w:rFonts w:ascii="仿宋_GB2312" w:eastAsia="仿宋_GB2312"/>
          <w:color w:val="2B2B2B"/>
          <w:sz w:val="32"/>
          <w:szCs w:val="32"/>
        </w:rPr>
        <w:t>）</w:t>
      </w:r>
    </w:p>
    <w:p>
      <w:pPr>
        <w:pStyle w:val="4"/>
        <w:keepNext w:val="0"/>
        <w:keepLines w:val="0"/>
        <w:pageBreakBefore w:val="0"/>
        <w:kinsoku/>
        <w:wordWrap/>
        <w:overflowPunct/>
        <w:topLinePunct w:val="0"/>
        <w:autoSpaceDE/>
        <w:autoSpaceDN/>
        <w:bidi w:val="0"/>
        <w:spacing w:before="225" w:beforeAutospacing="0" w:after="0" w:afterAutospacing="0" w:line="540" w:lineRule="exact"/>
        <w:ind w:firstLine="560" w:firstLineChars="200"/>
        <w:textAlignment w:val="auto"/>
        <w:rPr>
          <w:rFonts w:hint="eastAsia" w:ascii="仿宋_GB2312" w:eastAsia="仿宋_GB2312"/>
          <w:color w:val="2B2B2B"/>
          <w:sz w:val="32"/>
          <w:szCs w:val="32"/>
        </w:rPr>
      </w:pPr>
      <w:r>
        <w:rPr>
          <w:rFonts w:hint="eastAsia" w:ascii="仿宋_GB2312" w:eastAsia="仿宋_GB2312"/>
          <w:color w:val="2B2B2B"/>
          <w:sz w:val="28"/>
          <w:szCs w:val="28"/>
        </w:rPr>
        <w:t>注明：报名需提交1</w:t>
      </w:r>
      <w:r>
        <w:rPr>
          <w:rFonts w:ascii="仿宋_GB2312" w:eastAsia="仿宋_GB2312"/>
          <w:color w:val="2B2B2B"/>
          <w:sz w:val="28"/>
          <w:szCs w:val="28"/>
        </w:rPr>
        <w:t>.2.4.</w:t>
      </w:r>
      <w:r>
        <w:rPr>
          <w:rFonts w:hint="eastAsia" w:ascii="仿宋_GB2312" w:eastAsia="仿宋_GB2312"/>
          <w:color w:val="2B2B2B"/>
          <w:sz w:val="28"/>
          <w:szCs w:val="28"/>
        </w:rPr>
        <w:t>条的原件、复印件及报名表。</w:t>
      </w:r>
    </w:p>
    <w:p>
      <w:pPr>
        <w:pStyle w:val="4"/>
        <w:keepNext w:val="0"/>
        <w:keepLines w:val="0"/>
        <w:pageBreakBefore w:val="0"/>
        <w:kinsoku/>
        <w:wordWrap/>
        <w:overflowPunct/>
        <w:topLinePunct w:val="0"/>
        <w:autoSpaceDE/>
        <w:autoSpaceDN/>
        <w:bidi w:val="0"/>
        <w:spacing w:before="225" w:beforeAutospacing="0" w:after="0" w:afterAutospacing="0" w:line="540" w:lineRule="exact"/>
        <w:ind w:firstLine="640" w:firstLineChars="200"/>
        <w:textAlignment w:val="auto"/>
        <w:rPr>
          <w:rFonts w:ascii="黑体" w:hAnsi="黑体" w:eastAsia="黑体"/>
          <w:color w:val="2B2B2B"/>
          <w:sz w:val="32"/>
          <w:szCs w:val="32"/>
        </w:rPr>
      </w:pPr>
      <w:r>
        <w:rPr>
          <w:rFonts w:hint="eastAsia" w:ascii="黑体" w:hAnsi="黑体" w:eastAsia="黑体"/>
          <w:color w:val="2B2B2B"/>
          <w:sz w:val="32"/>
          <w:szCs w:val="32"/>
        </w:rPr>
        <w:t>六、报名时间和地点</w:t>
      </w:r>
    </w:p>
    <w:p>
      <w:pPr>
        <w:pStyle w:val="4"/>
        <w:keepNext w:val="0"/>
        <w:keepLines w:val="0"/>
        <w:pageBreakBefore w:val="0"/>
        <w:kinsoku/>
        <w:wordWrap/>
        <w:overflowPunct/>
        <w:topLinePunct w:val="0"/>
        <w:autoSpaceDE/>
        <w:autoSpaceDN/>
        <w:bidi w:val="0"/>
        <w:spacing w:before="225" w:beforeAutospacing="0" w:after="0" w:afterAutospacing="0" w:line="540" w:lineRule="exact"/>
        <w:ind w:firstLine="560" w:firstLineChars="200"/>
        <w:textAlignment w:val="auto"/>
        <w:rPr>
          <w:rFonts w:ascii="仿宋_GB2312" w:eastAsia="仿宋_GB2312"/>
          <w:color w:val="auto"/>
          <w:sz w:val="28"/>
          <w:szCs w:val="28"/>
        </w:rPr>
      </w:pPr>
      <w:r>
        <w:rPr>
          <w:rFonts w:hint="eastAsia" w:ascii="仿宋_GB2312" w:eastAsia="仿宋_GB2312"/>
          <w:color w:val="auto"/>
          <w:sz w:val="28"/>
          <w:szCs w:val="28"/>
        </w:rPr>
        <w:t>报名时间：2019年</w:t>
      </w:r>
      <w:r>
        <w:rPr>
          <w:rFonts w:hint="eastAsia" w:ascii="仿宋_GB2312" w:eastAsia="仿宋_GB2312"/>
          <w:color w:val="auto"/>
          <w:sz w:val="28"/>
          <w:szCs w:val="28"/>
          <w:lang w:val="en-US" w:eastAsia="zh-CN"/>
        </w:rPr>
        <w:t>7</w:t>
      </w:r>
      <w:r>
        <w:rPr>
          <w:rFonts w:hint="eastAsia" w:ascii="仿宋_GB2312" w:eastAsia="仿宋_GB2312"/>
          <w:color w:val="auto"/>
          <w:sz w:val="28"/>
          <w:szCs w:val="28"/>
        </w:rPr>
        <w:t>月</w:t>
      </w:r>
      <w:r>
        <w:rPr>
          <w:rFonts w:ascii="仿宋_GB2312" w:eastAsia="仿宋_GB2312"/>
          <w:color w:val="auto"/>
          <w:sz w:val="28"/>
          <w:szCs w:val="28"/>
        </w:rPr>
        <w:t>1</w:t>
      </w:r>
      <w:r>
        <w:rPr>
          <w:rFonts w:hint="eastAsia" w:ascii="仿宋_GB2312" w:eastAsia="仿宋_GB2312"/>
          <w:color w:val="auto"/>
          <w:sz w:val="28"/>
          <w:szCs w:val="28"/>
          <w:lang w:val="en-US" w:eastAsia="zh-CN"/>
        </w:rPr>
        <w:t>8</w:t>
      </w:r>
      <w:r>
        <w:rPr>
          <w:rFonts w:hint="eastAsia" w:ascii="仿宋_GB2312" w:eastAsia="仿宋_GB2312"/>
          <w:color w:val="auto"/>
          <w:sz w:val="28"/>
          <w:szCs w:val="28"/>
        </w:rPr>
        <w:t>日至2019年</w:t>
      </w:r>
      <w:r>
        <w:rPr>
          <w:rFonts w:hint="eastAsia" w:ascii="仿宋_GB2312" w:eastAsia="仿宋_GB2312"/>
          <w:color w:val="auto"/>
          <w:sz w:val="28"/>
          <w:szCs w:val="28"/>
          <w:lang w:val="en-US" w:eastAsia="zh-CN"/>
        </w:rPr>
        <w:t>7</w:t>
      </w:r>
      <w:r>
        <w:rPr>
          <w:rFonts w:hint="eastAsia" w:ascii="仿宋_GB2312" w:eastAsia="仿宋_GB2312"/>
          <w:color w:val="auto"/>
          <w:sz w:val="28"/>
          <w:szCs w:val="28"/>
        </w:rPr>
        <w:t>月</w:t>
      </w:r>
      <w:r>
        <w:rPr>
          <w:rFonts w:hint="eastAsia" w:ascii="仿宋_GB2312" w:eastAsia="仿宋_GB2312"/>
          <w:color w:val="auto"/>
          <w:sz w:val="28"/>
          <w:szCs w:val="28"/>
          <w:lang w:val="en-US" w:eastAsia="zh-CN"/>
        </w:rPr>
        <w:t>24</w:t>
      </w:r>
      <w:r>
        <w:rPr>
          <w:rFonts w:hint="eastAsia" w:ascii="仿宋_GB2312" w:eastAsia="仿宋_GB2312"/>
          <w:color w:val="auto"/>
          <w:sz w:val="28"/>
          <w:szCs w:val="28"/>
        </w:rPr>
        <w:t>日9:00-12:00,1</w:t>
      </w:r>
      <w:r>
        <w:rPr>
          <w:rFonts w:hint="eastAsia" w:ascii="仿宋_GB2312" w:eastAsia="仿宋_GB2312"/>
          <w:color w:val="auto"/>
          <w:sz w:val="28"/>
          <w:szCs w:val="28"/>
          <w:lang w:val="en-US" w:eastAsia="zh-CN"/>
        </w:rPr>
        <w:t>5</w:t>
      </w:r>
      <w:bookmarkStart w:id="1" w:name="_GoBack"/>
      <w:bookmarkEnd w:id="1"/>
      <w:r>
        <w:rPr>
          <w:rFonts w:hint="eastAsia" w:ascii="仿宋_GB2312" w:eastAsia="仿宋_GB2312"/>
          <w:color w:val="auto"/>
          <w:sz w:val="28"/>
          <w:szCs w:val="28"/>
        </w:rPr>
        <w:t>:00-18：00</w:t>
      </w:r>
    </w:p>
    <w:p>
      <w:pPr>
        <w:pStyle w:val="4"/>
        <w:keepNext w:val="0"/>
        <w:keepLines w:val="0"/>
        <w:pageBreakBefore w:val="0"/>
        <w:kinsoku/>
        <w:wordWrap/>
        <w:overflowPunct/>
        <w:topLinePunct w:val="0"/>
        <w:autoSpaceDE/>
        <w:autoSpaceDN/>
        <w:bidi w:val="0"/>
        <w:spacing w:before="225" w:beforeAutospacing="0" w:after="0" w:afterAutospacing="0" w:line="540" w:lineRule="exact"/>
        <w:ind w:firstLine="560" w:firstLineChars="200"/>
        <w:textAlignment w:val="auto"/>
        <w:rPr>
          <w:rFonts w:ascii="仿宋_GB2312" w:eastAsia="仿宋_GB2312"/>
          <w:color w:val="2B2B2B"/>
          <w:sz w:val="28"/>
          <w:szCs w:val="28"/>
        </w:rPr>
      </w:pPr>
      <w:r>
        <w:rPr>
          <w:rFonts w:hint="eastAsia" w:ascii="仿宋_GB2312" w:eastAsia="仿宋_GB2312"/>
          <w:color w:val="2B2B2B"/>
          <w:sz w:val="28"/>
          <w:szCs w:val="28"/>
        </w:rPr>
        <w:t>报名地点：沣西新城总部经济园</w:t>
      </w:r>
      <w:r>
        <w:rPr>
          <w:rFonts w:ascii="仿宋_GB2312" w:eastAsia="仿宋_GB2312"/>
          <w:color w:val="2B2B2B"/>
          <w:sz w:val="28"/>
          <w:szCs w:val="28"/>
        </w:rPr>
        <w:t>5</w:t>
      </w:r>
      <w:r>
        <w:rPr>
          <w:rFonts w:hint="eastAsia" w:ascii="仿宋_GB2312" w:eastAsia="仿宋_GB2312"/>
          <w:color w:val="2B2B2B"/>
          <w:sz w:val="28"/>
          <w:szCs w:val="28"/>
        </w:rPr>
        <w:t>号楼</w:t>
      </w:r>
      <w:r>
        <w:rPr>
          <w:rFonts w:ascii="仿宋_GB2312" w:eastAsia="仿宋_GB2312"/>
          <w:color w:val="2B2B2B"/>
          <w:sz w:val="28"/>
          <w:szCs w:val="28"/>
        </w:rPr>
        <w:t>403</w:t>
      </w:r>
      <w:r>
        <w:rPr>
          <w:rFonts w:hint="eastAsia" w:ascii="仿宋_GB2312" w:eastAsia="仿宋_GB2312"/>
          <w:color w:val="2B2B2B"/>
          <w:sz w:val="28"/>
          <w:szCs w:val="28"/>
        </w:rPr>
        <w:t>室</w:t>
      </w:r>
    </w:p>
    <w:p>
      <w:pPr>
        <w:pStyle w:val="4"/>
        <w:keepNext w:val="0"/>
        <w:keepLines w:val="0"/>
        <w:pageBreakBefore w:val="0"/>
        <w:kinsoku/>
        <w:wordWrap/>
        <w:overflowPunct/>
        <w:topLinePunct w:val="0"/>
        <w:autoSpaceDE/>
        <w:autoSpaceDN/>
        <w:bidi w:val="0"/>
        <w:spacing w:before="225" w:beforeAutospacing="0" w:after="0" w:afterAutospacing="0" w:line="540" w:lineRule="exact"/>
        <w:ind w:firstLine="560" w:firstLineChars="200"/>
        <w:textAlignment w:val="auto"/>
        <w:rPr>
          <w:rFonts w:hint="eastAsia" w:ascii="仿宋_GB2312" w:eastAsia="仿宋_GB2312"/>
          <w:color w:val="2B2B2B"/>
          <w:sz w:val="28"/>
          <w:szCs w:val="28"/>
        </w:rPr>
      </w:pPr>
      <w:r>
        <w:rPr>
          <w:rFonts w:hint="eastAsia" w:ascii="仿宋_GB2312" w:eastAsia="仿宋_GB2312"/>
          <w:color w:val="2B2B2B"/>
          <w:sz w:val="28"/>
          <w:szCs w:val="28"/>
        </w:rPr>
        <w:t>文件递交时间地</w:t>
      </w:r>
      <w:r>
        <w:rPr>
          <w:rFonts w:hint="eastAsia" w:ascii="仿宋_GB2312" w:eastAsia="仿宋_GB2312"/>
          <w:color w:val="000000" w:themeColor="text1"/>
          <w:sz w:val="28"/>
          <w:szCs w:val="28"/>
          <w14:textFill>
            <w14:solidFill>
              <w14:schemeClr w14:val="tx1"/>
            </w14:solidFill>
          </w14:textFill>
        </w:rPr>
        <w:t>点：于2019年</w:t>
      </w:r>
      <w:r>
        <w:rPr>
          <w:rFonts w:hint="eastAsia" w:ascii="仿宋_GB2312" w:eastAsia="仿宋_GB2312"/>
          <w:color w:val="000000" w:themeColor="text1"/>
          <w:sz w:val="28"/>
          <w:szCs w:val="28"/>
          <w:lang w:val="en-US" w:eastAsia="zh-CN"/>
          <w14:textFill>
            <w14:solidFill>
              <w14:schemeClr w14:val="tx1"/>
            </w14:solidFill>
          </w14:textFill>
        </w:rPr>
        <w:t>7</w:t>
      </w:r>
      <w:r>
        <w:rPr>
          <w:rFonts w:hint="eastAsia" w:ascii="仿宋_GB2312" w:eastAsia="仿宋_GB2312"/>
          <w:color w:val="000000" w:themeColor="text1"/>
          <w:sz w:val="28"/>
          <w:szCs w:val="28"/>
          <w14:textFill>
            <w14:solidFill>
              <w14:schemeClr w14:val="tx1"/>
            </w14:solidFill>
          </w14:textFill>
        </w:rPr>
        <w:t>月</w:t>
      </w:r>
      <w:r>
        <w:rPr>
          <w:rFonts w:hint="eastAsia" w:ascii="仿宋_GB2312" w:eastAsia="仿宋_GB2312"/>
          <w:color w:val="000000" w:themeColor="text1"/>
          <w:sz w:val="28"/>
          <w:szCs w:val="28"/>
          <w:lang w:val="en-US" w:eastAsia="zh-CN"/>
          <w14:textFill>
            <w14:solidFill>
              <w14:schemeClr w14:val="tx1"/>
            </w14:solidFill>
          </w14:textFill>
        </w:rPr>
        <w:t>30</w:t>
      </w:r>
      <w:r>
        <w:rPr>
          <w:rFonts w:hint="eastAsia" w:ascii="仿宋_GB2312" w:eastAsia="仿宋_GB2312"/>
          <w:color w:val="000000" w:themeColor="text1"/>
          <w:sz w:val="28"/>
          <w:szCs w:val="28"/>
          <w14:textFill>
            <w14:solidFill>
              <w14:schemeClr w14:val="tx1"/>
            </w14:solidFill>
          </w14:textFill>
        </w:rPr>
        <w:t>日</w:t>
      </w:r>
      <w:r>
        <w:rPr>
          <w:rFonts w:hint="eastAsia" w:ascii="仿宋_GB2312" w:eastAsia="仿宋_GB2312"/>
          <w:color w:val="000000" w:themeColor="text1"/>
          <w:sz w:val="28"/>
          <w:szCs w:val="28"/>
          <w:lang w:val="en-US" w:eastAsia="zh-CN"/>
          <w14:textFill>
            <w14:solidFill>
              <w14:schemeClr w14:val="tx1"/>
            </w14:solidFill>
          </w14:textFill>
        </w:rPr>
        <w:t>14</w:t>
      </w:r>
      <w:r>
        <w:rPr>
          <w:rFonts w:hint="eastAsia" w:ascii="仿宋_GB2312" w:eastAsia="仿宋_GB2312"/>
          <w:color w:val="000000" w:themeColor="text1"/>
          <w:sz w:val="28"/>
          <w:szCs w:val="28"/>
          <w14:textFill>
            <w14:solidFill>
              <w14:schemeClr w14:val="tx1"/>
            </w14:solidFill>
          </w14:textFill>
        </w:rPr>
        <w:t>：</w:t>
      </w:r>
      <w:r>
        <w:rPr>
          <w:rFonts w:hint="eastAsia" w:ascii="仿宋_GB2312" w:eastAsia="仿宋_GB2312"/>
          <w:color w:val="000000" w:themeColor="text1"/>
          <w:sz w:val="28"/>
          <w:szCs w:val="28"/>
          <w:lang w:val="en-US" w:eastAsia="zh-CN"/>
          <w14:textFill>
            <w14:solidFill>
              <w14:schemeClr w14:val="tx1"/>
            </w14:solidFill>
          </w14:textFill>
        </w:rPr>
        <w:t>0</w:t>
      </w:r>
      <w:r>
        <w:rPr>
          <w:rFonts w:hint="eastAsia" w:ascii="仿宋_GB2312" w:eastAsia="仿宋_GB2312"/>
          <w:color w:val="000000" w:themeColor="text1"/>
          <w:sz w:val="28"/>
          <w:szCs w:val="28"/>
          <w14:textFill>
            <w14:solidFill>
              <w14:schemeClr w14:val="tx1"/>
            </w14:solidFill>
          </w14:textFill>
        </w:rPr>
        <w:t>0前将</w:t>
      </w:r>
      <w:r>
        <w:rPr>
          <w:rFonts w:hint="eastAsia" w:ascii="仿宋_GB2312" w:eastAsia="仿宋_GB2312"/>
          <w:color w:val="2B2B2B"/>
          <w:sz w:val="28"/>
          <w:szCs w:val="28"/>
        </w:rPr>
        <w:t>竞争性谈判文件送至管委会5号楼4</w:t>
      </w:r>
      <w:r>
        <w:rPr>
          <w:rFonts w:ascii="仿宋_GB2312" w:eastAsia="仿宋_GB2312"/>
          <w:color w:val="2B2B2B"/>
          <w:sz w:val="28"/>
          <w:szCs w:val="28"/>
        </w:rPr>
        <w:t>33</w:t>
      </w:r>
      <w:r>
        <w:rPr>
          <w:rFonts w:hint="eastAsia" w:ascii="仿宋_GB2312" w:eastAsia="仿宋_GB2312"/>
          <w:color w:val="2B2B2B"/>
          <w:sz w:val="28"/>
          <w:szCs w:val="28"/>
        </w:rPr>
        <w:t>室</w:t>
      </w:r>
    </w:p>
    <w:p>
      <w:pPr>
        <w:pStyle w:val="4"/>
        <w:keepNext w:val="0"/>
        <w:keepLines w:val="0"/>
        <w:pageBreakBefore w:val="0"/>
        <w:kinsoku/>
        <w:wordWrap/>
        <w:overflowPunct/>
        <w:topLinePunct w:val="0"/>
        <w:autoSpaceDE/>
        <w:autoSpaceDN/>
        <w:bidi w:val="0"/>
        <w:spacing w:before="225" w:beforeAutospacing="0" w:after="0" w:afterAutospacing="0" w:line="540" w:lineRule="exact"/>
        <w:textAlignment w:val="auto"/>
        <w:rPr>
          <w:rFonts w:ascii="仿宋_GB2312" w:eastAsia="仿宋_GB2312"/>
          <w:color w:val="2B2B2B"/>
          <w:sz w:val="28"/>
          <w:szCs w:val="28"/>
        </w:rPr>
      </w:pPr>
      <w:r>
        <w:rPr>
          <w:rFonts w:hint="eastAsia" w:ascii="仿宋_GB2312" w:eastAsia="仿宋_GB2312"/>
          <w:color w:val="2B2B2B"/>
          <w:sz w:val="28"/>
          <w:szCs w:val="28"/>
        </w:rPr>
        <w:t>联系人： 李工 （电话：029-38020</w:t>
      </w:r>
      <w:r>
        <w:rPr>
          <w:rFonts w:ascii="仿宋_GB2312" w:eastAsia="仿宋_GB2312"/>
          <w:color w:val="2B2B2B"/>
          <w:sz w:val="28"/>
          <w:szCs w:val="28"/>
        </w:rPr>
        <w:t>497</w:t>
      </w:r>
      <w:r>
        <w:rPr>
          <w:rFonts w:hint="eastAsia" w:ascii="仿宋_GB2312" w:eastAsia="仿宋_GB2312"/>
          <w:color w:val="2B2B2B"/>
          <w:sz w:val="28"/>
          <w:szCs w:val="28"/>
        </w:rPr>
        <w:t>）</w:t>
      </w:r>
    </w:p>
    <w:p>
      <w:pPr>
        <w:keepNext w:val="0"/>
        <w:keepLines w:val="0"/>
        <w:pageBreakBefore w:val="0"/>
        <w:kinsoku/>
        <w:wordWrap/>
        <w:overflowPunct/>
        <w:topLinePunct w:val="0"/>
        <w:autoSpaceDE/>
        <w:autoSpaceDN/>
        <w:bidi w:val="0"/>
        <w:spacing w:line="540" w:lineRule="exact"/>
        <w:textAlignment w:val="auto"/>
        <w:rPr>
          <w:rFonts w:ascii="仿宋_GB2312" w:eastAsia="仿宋_GB2312"/>
          <w:sz w:val="32"/>
          <w:szCs w:val="32"/>
        </w:rPr>
      </w:pPr>
    </w:p>
    <w:sectPr>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简体">
    <w:altName w:val="黑体"/>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16E"/>
    <w:rsid w:val="000720CF"/>
    <w:rsid w:val="002270D1"/>
    <w:rsid w:val="002633AD"/>
    <w:rsid w:val="002F0542"/>
    <w:rsid w:val="003A5AC3"/>
    <w:rsid w:val="005C0CA9"/>
    <w:rsid w:val="005F27A1"/>
    <w:rsid w:val="00621407"/>
    <w:rsid w:val="006A74E2"/>
    <w:rsid w:val="006A7663"/>
    <w:rsid w:val="006D080B"/>
    <w:rsid w:val="007231F7"/>
    <w:rsid w:val="00733926"/>
    <w:rsid w:val="00777F25"/>
    <w:rsid w:val="00881E65"/>
    <w:rsid w:val="00A2425D"/>
    <w:rsid w:val="00A51CE5"/>
    <w:rsid w:val="00A71E12"/>
    <w:rsid w:val="00B54C6B"/>
    <w:rsid w:val="00B62979"/>
    <w:rsid w:val="00BC18AE"/>
    <w:rsid w:val="00C02A0D"/>
    <w:rsid w:val="00C240F1"/>
    <w:rsid w:val="00DB57C3"/>
    <w:rsid w:val="00DD6952"/>
    <w:rsid w:val="00E6116E"/>
    <w:rsid w:val="00EB4DC4"/>
    <w:rsid w:val="00F43DE8"/>
    <w:rsid w:val="013F4EE9"/>
    <w:rsid w:val="03AB766B"/>
    <w:rsid w:val="03B359E7"/>
    <w:rsid w:val="079273D8"/>
    <w:rsid w:val="07B6621B"/>
    <w:rsid w:val="098230ED"/>
    <w:rsid w:val="0DDF0FCE"/>
    <w:rsid w:val="0F403E32"/>
    <w:rsid w:val="0FA533AE"/>
    <w:rsid w:val="10A545E6"/>
    <w:rsid w:val="122F4980"/>
    <w:rsid w:val="139C0DC3"/>
    <w:rsid w:val="13CA045B"/>
    <w:rsid w:val="148C458C"/>
    <w:rsid w:val="171C3542"/>
    <w:rsid w:val="172232A4"/>
    <w:rsid w:val="17B92111"/>
    <w:rsid w:val="19385C57"/>
    <w:rsid w:val="193F108C"/>
    <w:rsid w:val="19415061"/>
    <w:rsid w:val="1CC06B4F"/>
    <w:rsid w:val="1D1D4948"/>
    <w:rsid w:val="1E7721F4"/>
    <w:rsid w:val="1F8E0E63"/>
    <w:rsid w:val="1FAD4EBB"/>
    <w:rsid w:val="21E67184"/>
    <w:rsid w:val="21F2331D"/>
    <w:rsid w:val="22DD75A9"/>
    <w:rsid w:val="237C5014"/>
    <w:rsid w:val="23F05B39"/>
    <w:rsid w:val="246C7499"/>
    <w:rsid w:val="25E40667"/>
    <w:rsid w:val="276B40A0"/>
    <w:rsid w:val="283F6ABA"/>
    <w:rsid w:val="29B3097A"/>
    <w:rsid w:val="2AAB14D2"/>
    <w:rsid w:val="2D5774A9"/>
    <w:rsid w:val="2F0A5D06"/>
    <w:rsid w:val="357D37B1"/>
    <w:rsid w:val="35E727C0"/>
    <w:rsid w:val="3665552C"/>
    <w:rsid w:val="38B656AE"/>
    <w:rsid w:val="38DC4506"/>
    <w:rsid w:val="3A3D72C1"/>
    <w:rsid w:val="3AAD7D66"/>
    <w:rsid w:val="3B1C48AD"/>
    <w:rsid w:val="3B246E1E"/>
    <w:rsid w:val="3BFC12DE"/>
    <w:rsid w:val="3CC6298B"/>
    <w:rsid w:val="3DF5371E"/>
    <w:rsid w:val="3E6E28D0"/>
    <w:rsid w:val="3EA071E4"/>
    <w:rsid w:val="3FCB64B2"/>
    <w:rsid w:val="400E48A7"/>
    <w:rsid w:val="40431536"/>
    <w:rsid w:val="40DA30D4"/>
    <w:rsid w:val="4336403D"/>
    <w:rsid w:val="43950039"/>
    <w:rsid w:val="444B2D70"/>
    <w:rsid w:val="44F33836"/>
    <w:rsid w:val="45BB016B"/>
    <w:rsid w:val="466A1A96"/>
    <w:rsid w:val="467D6829"/>
    <w:rsid w:val="469955B1"/>
    <w:rsid w:val="469C0B30"/>
    <w:rsid w:val="46AC7C70"/>
    <w:rsid w:val="473C606C"/>
    <w:rsid w:val="475D4EC3"/>
    <w:rsid w:val="4785085A"/>
    <w:rsid w:val="4827226D"/>
    <w:rsid w:val="48F83494"/>
    <w:rsid w:val="4A4338C2"/>
    <w:rsid w:val="4C5D4A07"/>
    <w:rsid w:val="4E743E01"/>
    <w:rsid w:val="4E890658"/>
    <w:rsid w:val="4EB50EE2"/>
    <w:rsid w:val="50533F79"/>
    <w:rsid w:val="512C1BBB"/>
    <w:rsid w:val="516232BA"/>
    <w:rsid w:val="52EA354E"/>
    <w:rsid w:val="53B14D19"/>
    <w:rsid w:val="54BE424B"/>
    <w:rsid w:val="553F089A"/>
    <w:rsid w:val="56E6759B"/>
    <w:rsid w:val="58132227"/>
    <w:rsid w:val="582F0634"/>
    <w:rsid w:val="5A385BAC"/>
    <w:rsid w:val="5ABD2032"/>
    <w:rsid w:val="5ACB20C7"/>
    <w:rsid w:val="5DB74335"/>
    <w:rsid w:val="5E404501"/>
    <w:rsid w:val="5ECC0C4F"/>
    <w:rsid w:val="621C2E4F"/>
    <w:rsid w:val="62285EF5"/>
    <w:rsid w:val="64B74D76"/>
    <w:rsid w:val="653609DD"/>
    <w:rsid w:val="667038DE"/>
    <w:rsid w:val="66914916"/>
    <w:rsid w:val="66C641A0"/>
    <w:rsid w:val="6B6175D0"/>
    <w:rsid w:val="6E4D243D"/>
    <w:rsid w:val="6E712D54"/>
    <w:rsid w:val="6E8B46E8"/>
    <w:rsid w:val="6FAC448C"/>
    <w:rsid w:val="7281242A"/>
    <w:rsid w:val="738222D1"/>
    <w:rsid w:val="73F40C05"/>
    <w:rsid w:val="73F455BA"/>
    <w:rsid w:val="75754C74"/>
    <w:rsid w:val="75A578A1"/>
    <w:rsid w:val="75BB43B3"/>
    <w:rsid w:val="75E64AF5"/>
    <w:rsid w:val="76EE3606"/>
    <w:rsid w:val="776D7E5F"/>
    <w:rsid w:val="77E84D9D"/>
    <w:rsid w:val="78797E94"/>
    <w:rsid w:val="79AD099C"/>
    <w:rsid w:val="7A0624DF"/>
    <w:rsid w:val="7BF4332B"/>
    <w:rsid w:val="7CF5610B"/>
    <w:rsid w:val="7D214FB1"/>
    <w:rsid w:val="7E10528B"/>
    <w:rsid w:val="7E6A6211"/>
    <w:rsid w:val="7F7564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89</Words>
  <Characters>508</Characters>
  <Lines>4</Lines>
  <Paragraphs>1</Paragraphs>
  <TotalTime>11</TotalTime>
  <ScaleCrop>false</ScaleCrop>
  <LinksUpToDate>false</LinksUpToDate>
  <CharactersWithSpaces>596</CharactersWithSpaces>
  <Application>WPS Office_11.1.0.8776_F1E327BC-269C-435d-A152-05C5408002CA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2019-05-07T04:57:00Z</dcterms:created>
  <dc:creator>李小艳</dc:creator>
  <cp:lastModifiedBy>Administrator</cp:lastModifiedBy>
  <cp:lastPrinted>2019-05-13T08:25:00Z</cp:lastPrinted>
  <dcterms:modified xsi:type="dcterms:W3CDTF">2019-07-17T01:31:21Z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2052-11.1.0.8776</vt:lpwstr>
  </property>
</Properties>
</file>